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A2069" w14:textId="77777777" w:rsidR="00C67FAC" w:rsidRDefault="00C67FAC" w:rsidP="00AF6A4B">
      <w:pPr>
        <w:jc w:val="both"/>
        <w:rPr>
          <w:rFonts w:ascii="Arial" w:hAnsi="Arial" w:cs="Arial"/>
        </w:rPr>
      </w:pPr>
    </w:p>
    <w:p w14:paraId="0FF5F533" w14:textId="285E1B5F" w:rsidR="00700081" w:rsidRPr="00A67B48" w:rsidRDefault="00A67B48" w:rsidP="00AF6A4B">
      <w:pPr>
        <w:jc w:val="both"/>
        <w:rPr>
          <w:rFonts w:ascii="Arial" w:hAnsi="Arial" w:cs="Arial"/>
        </w:rPr>
      </w:pPr>
      <w:r w:rsidRPr="00A67B48">
        <w:rPr>
          <w:rFonts w:ascii="Arial" w:hAnsi="Arial" w:cs="Arial"/>
        </w:rPr>
        <w:t xml:space="preserve">Aos 16 de novembro de 2022, às </w:t>
      </w:r>
      <w:r w:rsidR="00C67FAC">
        <w:rPr>
          <w:rFonts w:ascii="Arial" w:hAnsi="Arial" w:cs="Arial"/>
        </w:rPr>
        <w:t xml:space="preserve">13:00 horas </w:t>
      </w:r>
      <w:r w:rsidRPr="00A67B48">
        <w:rPr>
          <w:rFonts w:ascii="Arial" w:hAnsi="Arial" w:cs="Arial"/>
        </w:rPr>
        <w:t xml:space="preserve">na sede do Instituto de Previdência dos Servidores Públicos do Município de Guanhães–GuanhãesPrev, situado a Rua Monsenhor Pinheiro, nº 101, centro, Guanhães/MG, reuniu-se o Comitê de Investimento do Instituto, Jane Maria Rays Pires, Júnia Paula Soalheiro Menezes, Márcia Helena Pires Reis, Maria da Conceição de Souza Barbosa e Rosimery Aparecida Inácio de Pinho Procópio. Rosimery, </w:t>
      </w:r>
      <w:r w:rsidR="00AD505E">
        <w:rPr>
          <w:rFonts w:ascii="Arial" w:hAnsi="Arial" w:cs="Arial"/>
        </w:rPr>
        <w:t>P</w:t>
      </w:r>
      <w:r w:rsidRPr="00A67B48">
        <w:rPr>
          <w:rFonts w:ascii="Arial" w:hAnsi="Arial" w:cs="Arial"/>
        </w:rPr>
        <w:t xml:space="preserve">residente do Comitê, abriu a reunião dando boas-vindas a todos os presentes e iniciou </w:t>
      </w:r>
      <w:r w:rsidR="0026228D">
        <w:rPr>
          <w:rFonts w:ascii="Arial" w:hAnsi="Arial" w:cs="Arial"/>
        </w:rPr>
        <w:t xml:space="preserve">apresentando o Senhor Ony Alexandre Coutinho, da OC Investimentos e informou que ele iria apresentar os produtos que ele </w:t>
      </w:r>
      <w:r w:rsidR="00F12D9B">
        <w:rPr>
          <w:rFonts w:ascii="Arial" w:hAnsi="Arial" w:cs="Arial"/>
        </w:rPr>
        <w:t xml:space="preserve">distribui </w:t>
      </w:r>
      <w:r w:rsidR="00F12D9B" w:rsidRPr="00A67B48">
        <w:rPr>
          <w:rFonts w:ascii="Arial" w:hAnsi="Arial" w:cs="Arial"/>
        </w:rPr>
        <w:t>e</w:t>
      </w:r>
      <w:r w:rsidR="0026228D">
        <w:rPr>
          <w:rFonts w:ascii="Arial" w:hAnsi="Arial" w:cs="Arial"/>
        </w:rPr>
        <w:t xml:space="preserve"> em seguida </w:t>
      </w:r>
      <w:r w:rsidR="00700081" w:rsidRPr="00A67B48">
        <w:rPr>
          <w:rFonts w:ascii="Arial" w:hAnsi="Arial" w:cs="Arial"/>
        </w:rPr>
        <w:t>passou</w:t>
      </w:r>
      <w:r w:rsidR="0026228D">
        <w:rPr>
          <w:rFonts w:ascii="Arial" w:hAnsi="Arial" w:cs="Arial"/>
        </w:rPr>
        <w:t>-lhe</w:t>
      </w:r>
      <w:r w:rsidR="00700081" w:rsidRPr="00A67B48">
        <w:rPr>
          <w:rFonts w:ascii="Arial" w:hAnsi="Arial" w:cs="Arial"/>
        </w:rPr>
        <w:t xml:space="preserve"> a palavra</w:t>
      </w:r>
      <w:r w:rsidR="00F12D9B">
        <w:rPr>
          <w:rFonts w:ascii="Arial" w:hAnsi="Arial" w:cs="Arial"/>
        </w:rPr>
        <w:t>. Ony iniciou</w:t>
      </w:r>
      <w:r w:rsidR="0026228D">
        <w:rPr>
          <w:rFonts w:ascii="Arial" w:hAnsi="Arial" w:cs="Arial"/>
        </w:rPr>
        <w:t xml:space="preserve"> cumpriment</w:t>
      </w:r>
      <w:r w:rsidR="00F12D9B">
        <w:rPr>
          <w:rFonts w:ascii="Arial" w:hAnsi="Arial" w:cs="Arial"/>
        </w:rPr>
        <w:t>ando</w:t>
      </w:r>
      <w:r w:rsidR="0026228D">
        <w:rPr>
          <w:rFonts w:ascii="Arial" w:hAnsi="Arial" w:cs="Arial"/>
        </w:rPr>
        <w:t xml:space="preserve"> a todos </w:t>
      </w:r>
      <w:r w:rsidR="004F43A0">
        <w:rPr>
          <w:rFonts w:ascii="Arial" w:hAnsi="Arial" w:cs="Arial"/>
        </w:rPr>
        <w:t xml:space="preserve">e </w:t>
      </w:r>
      <w:r w:rsidR="0026228D">
        <w:rPr>
          <w:rFonts w:ascii="Arial" w:hAnsi="Arial" w:cs="Arial"/>
        </w:rPr>
        <w:t>se apresent</w:t>
      </w:r>
      <w:r w:rsidR="004F43A0">
        <w:rPr>
          <w:rFonts w:ascii="Arial" w:hAnsi="Arial" w:cs="Arial"/>
        </w:rPr>
        <w:t>ou</w:t>
      </w:r>
      <w:r w:rsidR="0026228D">
        <w:rPr>
          <w:rFonts w:ascii="Arial" w:hAnsi="Arial" w:cs="Arial"/>
        </w:rPr>
        <w:t xml:space="preserve"> como representante dos produtos </w:t>
      </w:r>
      <w:r w:rsidR="00700081" w:rsidRPr="00A67B48">
        <w:rPr>
          <w:rFonts w:ascii="Arial" w:hAnsi="Arial" w:cs="Arial"/>
        </w:rPr>
        <w:t>do Banco Genial/Bradesc</w:t>
      </w:r>
      <w:r w:rsidR="0026228D">
        <w:rPr>
          <w:rFonts w:ascii="Arial" w:hAnsi="Arial" w:cs="Arial"/>
        </w:rPr>
        <w:t>o</w:t>
      </w:r>
      <w:r w:rsidR="004F43A0">
        <w:rPr>
          <w:rFonts w:ascii="Arial" w:hAnsi="Arial" w:cs="Arial"/>
        </w:rPr>
        <w:t xml:space="preserve">, informou que </w:t>
      </w:r>
      <w:r w:rsidR="00700081" w:rsidRPr="00A67B48">
        <w:rPr>
          <w:rFonts w:ascii="Arial" w:hAnsi="Arial" w:cs="Arial"/>
        </w:rPr>
        <w:t xml:space="preserve">ele trabalhou na </w:t>
      </w:r>
      <w:r w:rsidR="00F12D9B">
        <w:rPr>
          <w:rFonts w:ascii="Arial" w:hAnsi="Arial" w:cs="Arial"/>
        </w:rPr>
        <w:t xml:space="preserve">META </w:t>
      </w:r>
      <w:r w:rsidR="00700081" w:rsidRPr="00F12D9B">
        <w:rPr>
          <w:rFonts w:ascii="Arial" w:hAnsi="Arial" w:cs="Arial"/>
        </w:rPr>
        <w:t>ASSET,</w:t>
      </w:r>
      <w:r w:rsidR="00F12D9B">
        <w:rPr>
          <w:rFonts w:ascii="Arial" w:hAnsi="Arial" w:cs="Arial"/>
        </w:rPr>
        <w:t xml:space="preserve"> e que</w:t>
      </w:r>
      <w:r w:rsidR="00700081" w:rsidRPr="00A67B48">
        <w:rPr>
          <w:rFonts w:ascii="Arial" w:hAnsi="Arial" w:cs="Arial"/>
        </w:rPr>
        <w:t xml:space="preserve"> hoje fundou a OC investimentos e trabalha com </w:t>
      </w:r>
      <w:r w:rsidR="00F12D9B">
        <w:rPr>
          <w:rFonts w:ascii="Arial" w:hAnsi="Arial" w:cs="Arial"/>
        </w:rPr>
        <w:t>produtos d</w:t>
      </w:r>
      <w:r w:rsidR="00700081" w:rsidRPr="00A67B48">
        <w:rPr>
          <w:rFonts w:ascii="Arial" w:hAnsi="Arial" w:cs="Arial"/>
        </w:rPr>
        <w:t xml:space="preserve">a Genial </w:t>
      </w:r>
      <w:r w:rsidR="00F12D9B">
        <w:rPr>
          <w:rFonts w:ascii="Arial" w:hAnsi="Arial" w:cs="Arial"/>
        </w:rPr>
        <w:t xml:space="preserve">Investimentos </w:t>
      </w:r>
      <w:r w:rsidR="00700081" w:rsidRPr="00A67B48">
        <w:rPr>
          <w:rFonts w:ascii="Arial" w:hAnsi="Arial" w:cs="Arial"/>
        </w:rPr>
        <w:t xml:space="preserve">e </w:t>
      </w:r>
      <w:r w:rsidR="00F12D9B">
        <w:rPr>
          <w:rFonts w:ascii="Arial" w:hAnsi="Arial" w:cs="Arial"/>
        </w:rPr>
        <w:t xml:space="preserve">com </w:t>
      </w:r>
      <w:r w:rsidR="00700081" w:rsidRPr="00A67B48">
        <w:rPr>
          <w:rFonts w:ascii="Arial" w:hAnsi="Arial" w:cs="Arial"/>
        </w:rPr>
        <w:t>o Bradesco</w:t>
      </w:r>
      <w:r w:rsidR="00B53BBA" w:rsidRPr="00A67B48">
        <w:rPr>
          <w:rFonts w:ascii="Arial" w:hAnsi="Arial" w:cs="Arial"/>
        </w:rPr>
        <w:t xml:space="preserve">. Explicou que a GENIAL é Banco / Corretora / Seguradora, tem uma plataforma </w:t>
      </w:r>
      <w:r w:rsidR="00C5386E">
        <w:rPr>
          <w:rFonts w:ascii="Arial" w:hAnsi="Arial" w:cs="Arial"/>
        </w:rPr>
        <w:t>de serviços financeiros</w:t>
      </w:r>
      <w:r w:rsidR="00B53BBA" w:rsidRPr="00A67B48">
        <w:rPr>
          <w:rFonts w:ascii="Arial" w:hAnsi="Arial" w:cs="Arial"/>
        </w:rPr>
        <w:t xml:space="preserve"> completa. A Genial é ISG – fundada em 2009 e aprovada pelo BACEN em 2011.</w:t>
      </w:r>
      <w:r w:rsidR="00C5386E">
        <w:rPr>
          <w:rFonts w:ascii="Arial" w:hAnsi="Arial" w:cs="Arial"/>
        </w:rPr>
        <w:t xml:space="preserve"> Tem o rating FICTH como gestora e tem fundos de fenda fixa, ações, títulos públicos e NTN-B, tesouro direto.</w:t>
      </w:r>
      <w:r w:rsidR="00F83E45">
        <w:rPr>
          <w:rFonts w:ascii="Arial" w:hAnsi="Arial" w:cs="Arial"/>
        </w:rPr>
        <w:t xml:space="preserve"> Informou que a</w:t>
      </w:r>
      <w:r w:rsidR="00B53BBA" w:rsidRPr="00A67B48">
        <w:rPr>
          <w:rFonts w:ascii="Arial" w:hAnsi="Arial" w:cs="Arial"/>
        </w:rPr>
        <w:t xml:space="preserve"> Genial vem para facilitar o investimento no exterior pois ela é corretora</w:t>
      </w:r>
      <w:r w:rsidR="00F83E45">
        <w:rPr>
          <w:rFonts w:ascii="Arial" w:hAnsi="Arial" w:cs="Arial"/>
        </w:rPr>
        <w:t xml:space="preserve"> e</w:t>
      </w:r>
      <w:r w:rsidR="00B53BBA" w:rsidRPr="00A67B48">
        <w:rPr>
          <w:rFonts w:ascii="Arial" w:hAnsi="Arial" w:cs="Arial"/>
        </w:rPr>
        <w:t xml:space="preserve"> abre a conta para investimentos em 72 horas</w:t>
      </w:r>
      <w:r w:rsidR="001248E5" w:rsidRPr="00A67B48">
        <w:rPr>
          <w:rFonts w:ascii="Arial" w:hAnsi="Arial" w:cs="Arial"/>
        </w:rPr>
        <w:t>:</w:t>
      </w:r>
      <w:r w:rsidR="00B53BBA" w:rsidRPr="00A67B48">
        <w:rPr>
          <w:rFonts w:ascii="Arial" w:hAnsi="Arial" w:cs="Arial"/>
        </w:rPr>
        <w:t xml:space="preserve"> </w:t>
      </w:r>
      <w:r w:rsidR="001248E5" w:rsidRPr="00A67B48">
        <w:rPr>
          <w:rFonts w:ascii="Arial" w:hAnsi="Arial" w:cs="Arial"/>
        </w:rPr>
        <w:t xml:space="preserve">ou seja, em 3 ou 4 dias e isso acelera o tempo para investir. Ele também </w:t>
      </w:r>
      <w:r w:rsidR="00F12D9B">
        <w:rPr>
          <w:rFonts w:ascii="Arial" w:hAnsi="Arial" w:cs="Arial"/>
        </w:rPr>
        <w:t xml:space="preserve">apresentou o fundo </w:t>
      </w:r>
      <w:r w:rsidR="001248E5" w:rsidRPr="00A67B48">
        <w:rPr>
          <w:rFonts w:ascii="Arial" w:hAnsi="Arial" w:cs="Arial"/>
        </w:rPr>
        <w:t>TARUÁ  FIC ações</w:t>
      </w:r>
      <w:r w:rsidR="009102AB" w:rsidRPr="00A67B48">
        <w:rPr>
          <w:rFonts w:ascii="Arial" w:hAnsi="Arial" w:cs="Arial"/>
        </w:rPr>
        <w:t xml:space="preserve"> </w:t>
      </w:r>
      <w:r w:rsidR="00F12D9B">
        <w:rPr>
          <w:rFonts w:ascii="Arial" w:hAnsi="Arial" w:cs="Arial"/>
        </w:rPr>
        <w:t>que é administrado pela BEM DTVM e tem a custódia do Bradesco</w:t>
      </w:r>
      <w:r w:rsidR="001248E5" w:rsidRPr="00A67B48">
        <w:rPr>
          <w:rFonts w:ascii="Arial" w:hAnsi="Arial" w:cs="Arial"/>
        </w:rPr>
        <w:t>, que é um fundo de ações livres, que est</w:t>
      </w:r>
      <w:r w:rsidR="00F12D9B">
        <w:rPr>
          <w:rFonts w:ascii="Arial" w:hAnsi="Arial" w:cs="Arial"/>
        </w:rPr>
        <w:t>á</w:t>
      </w:r>
      <w:r w:rsidR="001248E5" w:rsidRPr="00A67B48">
        <w:rPr>
          <w:rFonts w:ascii="Arial" w:hAnsi="Arial" w:cs="Arial"/>
        </w:rPr>
        <w:t xml:space="preserve"> enquadrado no Artigo 8</w:t>
      </w:r>
      <w:r w:rsidR="00C5386E">
        <w:rPr>
          <w:rFonts w:ascii="Arial" w:hAnsi="Arial" w:cs="Arial"/>
        </w:rPr>
        <w:t xml:space="preserve"> da resolução 4963/2021</w:t>
      </w:r>
      <w:r w:rsidR="009102AB" w:rsidRPr="00A67B48">
        <w:rPr>
          <w:rFonts w:ascii="Arial" w:hAnsi="Arial" w:cs="Arial"/>
        </w:rPr>
        <w:t xml:space="preserve">. Tem como gestão </w:t>
      </w:r>
      <w:r w:rsidR="00C5386E">
        <w:rPr>
          <w:rFonts w:ascii="Arial" w:hAnsi="Arial" w:cs="Arial"/>
        </w:rPr>
        <w:t xml:space="preserve">a </w:t>
      </w:r>
      <w:r w:rsidR="009102AB" w:rsidRPr="00A67B48">
        <w:rPr>
          <w:rFonts w:ascii="Arial" w:hAnsi="Arial" w:cs="Arial"/>
        </w:rPr>
        <w:t xml:space="preserve">TARUÁ capital. E recomendou retirar do </w:t>
      </w:r>
      <w:r w:rsidR="00D42B8A">
        <w:rPr>
          <w:rFonts w:ascii="Arial" w:hAnsi="Arial" w:cs="Arial"/>
        </w:rPr>
        <w:t>Small Caps</w:t>
      </w:r>
      <w:r w:rsidR="009102AB" w:rsidRPr="00A67B48">
        <w:rPr>
          <w:rFonts w:ascii="Arial" w:hAnsi="Arial" w:cs="Arial"/>
        </w:rPr>
        <w:t xml:space="preserve"> e aplicar em fundos de ações livres. Então não tendo mais duvidas ele agradeceu a todos e passou a palavra para a superintendente que encerrou a reunião e eu lavrei esta ata que ser</w:t>
      </w:r>
      <w:r w:rsidR="00D8034E" w:rsidRPr="00A67B48">
        <w:rPr>
          <w:rFonts w:ascii="Arial" w:hAnsi="Arial" w:cs="Arial"/>
        </w:rPr>
        <w:t xml:space="preserve">á lida e assinada por todos os membros do comitê do instituto Guanhães PREV. </w:t>
      </w:r>
    </w:p>
    <w:p w14:paraId="063FE5BC" w14:textId="77777777" w:rsidR="00A67B48" w:rsidRPr="00A67B48" w:rsidRDefault="00A67B48" w:rsidP="00AF6A4B">
      <w:pPr>
        <w:jc w:val="both"/>
      </w:pPr>
    </w:p>
    <w:p w14:paraId="23B48A3C" w14:textId="645786A7" w:rsidR="00A67B48" w:rsidRPr="00A67B48" w:rsidRDefault="00A67B48" w:rsidP="00A67B48">
      <w:pPr>
        <w:spacing w:line="240" w:lineRule="auto"/>
        <w:rPr>
          <w:rFonts w:ascii="Arial" w:hAnsi="Arial" w:cs="Arial"/>
        </w:rPr>
      </w:pPr>
      <w:r w:rsidRPr="00A67B48">
        <w:rPr>
          <w:rFonts w:ascii="Arial" w:hAnsi="Arial" w:cs="Arial"/>
        </w:rPr>
        <w:t>Rosimery A. Inácio de P. Procópio</w:t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  <w:t xml:space="preserve">              Maria da Conceição de Souza Barbosa</w:t>
      </w:r>
      <w:r w:rsidRPr="00A67B48">
        <w:rPr>
          <w:rFonts w:ascii="Arial" w:hAnsi="Arial" w:cs="Arial"/>
        </w:rPr>
        <w:br/>
        <w:t xml:space="preserve">     Presidente do Comitê</w:t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  <w:t xml:space="preserve">                          Secretária</w:t>
      </w:r>
    </w:p>
    <w:p w14:paraId="6027E0AF" w14:textId="77777777" w:rsidR="00A67B48" w:rsidRPr="00A67B48" w:rsidRDefault="00A67B48" w:rsidP="00A67B48">
      <w:pPr>
        <w:rPr>
          <w:rFonts w:ascii="Arial" w:hAnsi="Arial" w:cs="Arial"/>
        </w:rPr>
      </w:pPr>
    </w:p>
    <w:p w14:paraId="74E37EF3" w14:textId="2C0559EC" w:rsidR="00A67B48" w:rsidRPr="00A67B48" w:rsidRDefault="00A67B48" w:rsidP="00A67B48">
      <w:pPr>
        <w:rPr>
          <w:rFonts w:ascii="Arial" w:hAnsi="Arial" w:cs="Arial"/>
        </w:rPr>
      </w:pPr>
      <w:r w:rsidRPr="00A67B48">
        <w:rPr>
          <w:rFonts w:ascii="Arial" w:hAnsi="Arial" w:cs="Arial"/>
        </w:rPr>
        <w:t>Jane Maria Rays Pires</w:t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  <w:t xml:space="preserve">                   Júnia Paula Soalheiro Menezes</w:t>
      </w:r>
      <w:r w:rsidRPr="00A67B48">
        <w:rPr>
          <w:rFonts w:ascii="Arial" w:hAnsi="Arial" w:cs="Arial"/>
        </w:rPr>
        <w:br/>
        <w:t xml:space="preserve">         Membro</w:t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</w:r>
      <w:r w:rsidRPr="00A67B48">
        <w:rPr>
          <w:rFonts w:ascii="Arial" w:hAnsi="Arial" w:cs="Arial"/>
        </w:rPr>
        <w:tab/>
        <w:t xml:space="preserve"> </w:t>
      </w:r>
      <w:r w:rsidRPr="00A67B48">
        <w:rPr>
          <w:rFonts w:ascii="Arial" w:hAnsi="Arial" w:cs="Arial"/>
        </w:rPr>
        <w:tab/>
        <w:t xml:space="preserve">                                                    Membro</w:t>
      </w:r>
    </w:p>
    <w:p w14:paraId="568A2743" w14:textId="77777777" w:rsidR="00A67B48" w:rsidRPr="00A67B48" w:rsidRDefault="00A67B48" w:rsidP="00A67B48">
      <w:pPr>
        <w:rPr>
          <w:rFonts w:ascii="Arial" w:hAnsi="Arial" w:cs="Arial"/>
        </w:rPr>
      </w:pPr>
      <w:r w:rsidRPr="00A67B48">
        <w:rPr>
          <w:rFonts w:ascii="Arial" w:hAnsi="Arial" w:cs="Arial"/>
        </w:rPr>
        <w:t xml:space="preserve">                                              Márcia Helena Pires Reis</w:t>
      </w:r>
      <w:r w:rsidRPr="00A67B48">
        <w:rPr>
          <w:rFonts w:ascii="Arial" w:hAnsi="Arial" w:cs="Arial"/>
        </w:rPr>
        <w:br/>
        <w:t xml:space="preserve">                                                          Membro</w:t>
      </w:r>
    </w:p>
    <w:p w14:paraId="0ED5308F" w14:textId="77777777" w:rsidR="00A67B48" w:rsidRPr="00A67B48" w:rsidRDefault="00A67B48" w:rsidP="00AF6A4B">
      <w:pPr>
        <w:jc w:val="both"/>
      </w:pPr>
    </w:p>
    <w:sectPr w:rsidR="00A67B48" w:rsidRPr="00A67B48" w:rsidSect="00A67B48">
      <w:headerReference w:type="default" r:id="rId6"/>
      <w:pgSz w:w="11906" w:h="16838"/>
      <w:pgMar w:top="1044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C3AF4" w14:textId="77777777" w:rsidR="00A67B48" w:rsidRDefault="00A67B48" w:rsidP="00A67B48">
      <w:pPr>
        <w:spacing w:after="0" w:line="240" w:lineRule="auto"/>
      </w:pPr>
      <w:r>
        <w:separator/>
      </w:r>
    </w:p>
  </w:endnote>
  <w:endnote w:type="continuationSeparator" w:id="0">
    <w:p w14:paraId="6CA52C02" w14:textId="77777777" w:rsidR="00A67B48" w:rsidRDefault="00A67B48" w:rsidP="00A67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A486A" w14:textId="77777777" w:rsidR="00A67B48" w:rsidRDefault="00A67B48" w:rsidP="00A67B48">
      <w:pPr>
        <w:spacing w:after="0" w:line="240" w:lineRule="auto"/>
      </w:pPr>
      <w:r>
        <w:separator/>
      </w:r>
    </w:p>
  </w:footnote>
  <w:footnote w:type="continuationSeparator" w:id="0">
    <w:p w14:paraId="39A6BA04" w14:textId="77777777" w:rsidR="00A67B48" w:rsidRDefault="00A67B48" w:rsidP="00A67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90BAC" w14:textId="4C56A5A5" w:rsidR="00A67B48" w:rsidRDefault="00A67B48" w:rsidP="0026228D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46F7CE8B" wp14:editId="39CEC48A">
          <wp:simplePos x="0" y="0"/>
          <wp:positionH relativeFrom="margin">
            <wp:posOffset>219075</wp:posOffset>
          </wp:positionH>
          <wp:positionV relativeFrom="paragraph">
            <wp:posOffset>224155</wp:posOffset>
          </wp:positionV>
          <wp:extent cx="1952625" cy="714375"/>
          <wp:effectExtent l="0" t="0" r="9525" b="9525"/>
          <wp:wrapNone/>
          <wp:docPr id="10" name="Imagem 10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 PREV</w:t>
    </w:r>
    <w:r>
      <w:rPr>
        <w:b/>
        <w:sz w:val="28"/>
        <w:szCs w:val="28"/>
        <w:u w:val="single"/>
      </w:rPr>
      <w:br/>
      <w:t>CNPJ: 05.518.895/0001-74</w:t>
    </w:r>
  </w:p>
  <w:p w14:paraId="24504E45" w14:textId="77777777" w:rsidR="00A67B48" w:rsidRDefault="00A67B4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D63"/>
    <w:rsid w:val="001248E5"/>
    <w:rsid w:val="001C1D63"/>
    <w:rsid w:val="002068FB"/>
    <w:rsid w:val="0026228D"/>
    <w:rsid w:val="00342F79"/>
    <w:rsid w:val="004F43A0"/>
    <w:rsid w:val="00700081"/>
    <w:rsid w:val="00733925"/>
    <w:rsid w:val="009102AB"/>
    <w:rsid w:val="009F72BC"/>
    <w:rsid w:val="00A67B48"/>
    <w:rsid w:val="00AD505E"/>
    <w:rsid w:val="00AE31E2"/>
    <w:rsid w:val="00AF6A4B"/>
    <w:rsid w:val="00B53BBA"/>
    <w:rsid w:val="00C5386E"/>
    <w:rsid w:val="00C67FAC"/>
    <w:rsid w:val="00D42B8A"/>
    <w:rsid w:val="00D8034E"/>
    <w:rsid w:val="00D94B52"/>
    <w:rsid w:val="00F12D9B"/>
    <w:rsid w:val="00F8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03B6E44"/>
  <w15:chartTrackingRefBased/>
  <w15:docId w15:val="{05946689-DF6C-45B0-B5DC-8A459026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7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7B48"/>
  </w:style>
  <w:style w:type="paragraph" w:styleId="Rodap">
    <w:name w:val="footer"/>
    <w:basedOn w:val="Normal"/>
    <w:link w:val="RodapChar"/>
    <w:uiPriority w:val="99"/>
    <w:unhideWhenUsed/>
    <w:rsid w:val="00A67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7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372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10</cp:revision>
  <dcterms:created xsi:type="dcterms:W3CDTF">2022-11-30T11:07:00Z</dcterms:created>
  <dcterms:modified xsi:type="dcterms:W3CDTF">2022-12-15T18:31:00Z</dcterms:modified>
</cp:coreProperties>
</file>